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6" w:type="dxa"/>
        <w:tblInd w:w="70" w:type="dxa"/>
        <w:tblCellMar>
          <w:left w:w="70" w:type="dxa"/>
          <w:right w:w="70" w:type="dxa"/>
        </w:tblCellMar>
        <w:tblLook w:val="04A0"/>
      </w:tblPr>
      <w:tblGrid>
        <w:gridCol w:w="280"/>
        <w:gridCol w:w="960"/>
        <w:gridCol w:w="963"/>
        <w:gridCol w:w="963"/>
        <w:gridCol w:w="962"/>
        <w:gridCol w:w="962"/>
        <w:gridCol w:w="962"/>
        <w:gridCol w:w="962"/>
        <w:gridCol w:w="962"/>
        <w:gridCol w:w="960"/>
        <w:gridCol w:w="960"/>
      </w:tblGrid>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40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single" w:sz="4" w:space="0" w:color="auto"/>
              <w:left w:val="single" w:sz="4" w:space="0" w:color="auto"/>
              <w:bottom w:val="nil"/>
              <w:right w:val="single" w:sz="4" w:space="0" w:color="000000"/>
            </w:tcBorders>
            <w:shd w:val="clear" w:color="auto" w:fill="auto"/>
            <w:noWrap/>
            <w:vAlign w:val="center"/>
            <w:hideMark/>
          </w:tcPr>
          <w:p w:rsidR="004A3E5F" w:rsidRPr="004A3E5F" w:rsidRDefault="004A3E5F" w:rsidP="004A3E5F">
            <w:pPr>
              <w:spacing w:after="0" w:line="240" w:lineRule="auto"/>
              <w:jc w:val="center"/>
              <w:rPr>
                <w:rFonts w:ascii="Arial" w:eastAsia="Times New Roman" w:hAnsi="Arial" w:cs="Arial"/>
                <w:b/>
                <w:bCs/>
                <w:color w:val="000000"/>
                <w:sz w:val="27"/>
                <w:szCs w:val="27"/>
                <w:lang w:eastAsia="cs-CZ"/>
              </w:rPr>
            </w:pPr>
            <w:r w:rsidRPr="004A3E5F">
              <w:rPr>
                <w:rFonts w:ascii="Arial" w:eastAsia="Times New Roman" w:hAnsi="Arial" w:cs="Arial"/>
                <w:b/>
                <w:bCs/>
                <w:color w:val="000000"/>
                <w:sz w:val="27"/>
                <w:szCs w:val="27"/>
                <w:lang w:eastAsia="cs-CZ"/>
              </w:rPr>
              <w:t>Informace pro zadavatele staveb</w:t>
            </w:r>
            <w:r w:rsidR="006F3C1F">
              <w:rPr>
                <w:rFonts w:ascii="Arial" w:eastAsia="Times New Roman" w:hAnsi="Arial" w:cs="Arial"/>
                <w:b/>
                <w:bCs/>
                <w:color w:val="000000"/>
                <w:sz w:val="27"/>
                <w:szCs w:val="27"/>
                <w:lang w:eastAsia="cs-CZ"/>
              </w:rPr>
              <w:t xml:space="preserve"> – František Dorazil</w:t>
            </w:r>
          </w:p>
        </w:tc>
      </w:tr>
      <w:tr w:rsidR="004A3E5F" w:rsidRPr="004A3E5F" w:rsidTr="004A3E5F">
        <w:trPr>
          <w:trHeight w:val="40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single" w:sz="4" w:space="0" w:color="auto"/>
              <w:bottom w:val="single" w:sz="4" w:space="0" w:color="auto"/>
              <w:right w:val="single" w:sz="4" w:space="0" w:color="000000"/>
            </w:tcBorders>
            <w:shd w:val="clear" w:color="auto" w:fill="auto"/>
            <w:noWrap/>
            <w:vAlign w:val="center"/>
            <w:hideMark/>
          </w:tcPr>
          <w:p w:rsidR="004A3E5F" w:rsidRPr="004A3E5F" w:rsidRDefault="004A3E5F" w:rsidP="004A3E5F">
            <w:pPr>
              <w:spacing w:after="0" w:line="240" w:lineRule="auto"/>
              <w:jc w:val="center"/>
              <w:rPr>
                <w:rFonts w:ascii="Arial" w:eastAsia="Times New Roman" w:hAnsi="Arial" w:cs="Arial"/>
                <w:b/>
                <w:bCs/>
                <w:color w:val="000000"/>
                <w:sz w:val="27"/>
                <w:szCs w:val="27"/>
                <w:lang w:eastAsia="cs-CZ"/>
              </w:rPr>
            </w:pPr>
            <w:r w:rsidRPr="004A3E5F">
              <w:rPr>
                <w:rFonts w:ascii="Arial" w:eastAsia="Times New Roman" w:hAnsi="Arial" w:cs="Arial"/>
                <w:b/>
                <w:bCs/>
                <w:color w:val="000000"/>
                <w:sz w:val="27"/>
                <w:szCs w:val="27"/>
                <w:lang w:eastAsia="cs-CZ"/>
              </w:rPr>
              <w:t xml:space="preserve">ve vazbě na zákon 309/2006 Sb. a NV 591/2006 Sb. </w:t>
            </w: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127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r w:rsidRPr="004A3E5F">
              <w:rPr>
                <w:rFonts w:ascii="Arial" w:eastAsia="Times New Roman" w:hAnsi="Arial" w:cs="Arial"/>
                <w:color w:val="000000"/>
                <w:sz w:val="20"/>
                <w:szCs w:val="20"/>
                <w:lang w:eastAsia="cs-CZ"/>
              </w:rPr>
              <w:t>Zadavatel stavby (investor, objednatel, stavebník) je tím, kdo hodlá investovat vlastní prostředky do realizace stavby nebo kdo si objednává dílčí stavební práce v rámci údržby staveb. Ten musí nejpozději před dokončením prací na projektové dokumentaci pro stavební povolení posoudit stavbu podle následujícího schématu</w:t>
            </w:r>
            <w:r w:rsidRPr="004A3E5F">
              <w:rPr>
                <w:rFonts w:ascii="Arial" w:eastAsia="Times New Roman" w:hAnsi="Arial" w:cs="Arial"/>
                <w:color w:val="000000"/>
                <w:lang w:eastAsia="cs-CZ"/>
              </w:rPr>
              <w:t>.</w:t>
            </w:r>
          </w:p>
        </w:tc>
      </w:tr>
      <w:tr w:rsidR="004A3E5F" w:rsidRPr="004A3E5F" w:rsidTr="004A3E5F">
        <w:trPr>
          <w:trHeight w:val="34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vAlign w:val="center"/>
            <w:hideMark/>
          </w:tcPr>
          <w:p w:rsidR="004A3E5F" w:rsidRPr="004A3E5F" w:rsidRDefault="008C2AD5" w:rsidP="004A3E5F">
            <w:pPr>
              <w:spacing w:after="0" w:line="240" w:lineRule="auto"/>
              <w:rPr>
                <w:rFonts w:ascii="Arial" w:eastAsia="Times New Roman" w:hAnsi="Arial" w:cs="Arial"/>
                <w:color w:val="000000"/>
                <w:lang w:eastAsia="cs-CZ"/>
              </w:rPr>
            </w:pPr>
            <w:r>
              <w:rPr>
                <w:rFonts w:ascii="Arial" w:eastAsia="Times New Roman" w:hAnsi="Arial" w:cs="Arial"/>
                <w:noProof/>
                <w:color w:val="000000"/>
                <w:lang w:eastAsia="cs-CZ"/>
              </w:rPr>
              <w:drawing>
                <wp:anchor distT="0" distB="0" distL="114300" distR="114300" simplePos="0" relativeHeight="251657216" behindDoc="0" locked="0" layoutInCell="1" allowOverlap="1">
                  <wp:simplePos x="0" y="0"/>
                  <wp:positionH relativeFrom="column">
                    <wp:posOffset>509905</wp:posOffset>
                  </wp:positionH>
                  <wp:positionV relativeFrom="paragraph">
                    <wp:posOffset>6985</wp:posOffset>
                  </wp:positionV>
                  <wp:extent cx="3829050" cy="2771775"/>
                  <wp:effectExtent l="1905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1025" name="Picture 1" descr="http://www.koordinatorstavby.cz/images/zadava1.png"/>
                          <pic:cNvPicPr>
                            <a:picLocks noChangeAspect="1" noChangeArrowheads="1"/>
                          </pic:cNvPicPr>
                        </pic:nvPicPr>
                        <pic:blipFill>
                          <a:blip r:embed="rId4" cstate="print"/>
                          <a:srcRect/>
                          <a:stretch>
                            <a:fillRect/>
                          </a:stretch>
                        </pic:blipFill>
                        <pic:spPr bwMode="auto">
                          <a:xfrm>
                            <a:off x="0" y="0"/>
                            <a:ext cx="3829050" cy="2771775"/>
                          </a:xfrm>
                          <a:prstGeom prst="rect">
                            <a:avLst/>
                          </a:prstGeom>
                          <a:noFill/>
                        </pic:spPr>
                      </pic:pic>
                    </a:graphicData>
                  </a:graphic>
                </wp:anchor>
              </w:drawing>
            </w:r>
          </w:p>
        </w:tc>
        <w:tc>
          <w:tcPr>
            <w:tcW w:w="963"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val="restart"/>
            <w:tcBorders>
              <w:top w:val="nil"/>
              <w:left w:val="nil"/>
              <w:bottom w:val="nil"/>
              <w:right w:val="nil"/>
            </w:tcBorders>
            <w:shd w:val="clear" w:color="auto" w:fill="auto"/>
            <w:vAlign w:val="bottom"/>
            <w:hideMark/>
          </w:tcPr>
          <w:p w:rsidR="004A3E5F" w:rsidRPr="004A3E5F" w:rsidRDefault="004A3E5F" w:rsidP="004A3E5F">
            <w:pPr>
              <w:spacing w:after="0" w:line="240" w:lineRule="auto"/>
              <w:jc w:val="center"/>
              <w:rPr>
                <w:rFonts w:ascii="Arial" w:eastAsia="Times New Roman" w:hAnsi="Arial" w:cs="Arial"/>
                <w:color w:val="000000"/>
                <w:lang w:eastAsia="cs-CZ"/>
              </w:rPr>
            </w:pPr>
          </w:p>
        </w:tc>
        <w:tc>
          <w:tcPr>
            <w:tcW w:w="6736" w:type="dxa"/>
            <w:gridSpan w:val="7"/>
            <w:vMerge w:val="restart"/>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8C2AD5">
        <w:trPr>
          <w:trHeight w:val="80"/>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8C2AD5">
        <w:trPr>
          <w:trHeight w:val="1982"/>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8C2AD5">
            <w:pPr>
              <w:spacing w:after="0" w:line="240" w:lineRule="auto"/>
              <w:rPr>
                <w:rFonts w:ascii="Arial" w:eastAsia="Times New Roman" w:hAnsi="Arial" w:cs="Arial"/>
                <w:color w:val="000000"/>
                <w:lang w:eastAsia="cs-CZ"/>
              </w:rPr>
            </w:pPr>
            <w:r w:rsidRPr="004A3E5F">
              <w:rPr>
                <w:rFonts w:ascii="Arial" w:eastAsia="Times New Roman" w:hAnsi="Arial" w:cs="Arial"/>
                <w:color w:val="000000"/>
                <w:sz w:val="20"/>
                <w:szCs w:val="20"/>
                <w:lang w:eastAsia="cs-CZ"/>
              </w:rPr>
              <w:t>Co se týče požadavku, zda bude stavba realizována více zhotoviteli, posuzují se nikoliv s ohledem na počet, se kterými zadavatel uzavírá smlouvu, ale podle skutečně zúčastněných zaměstnavatelů na staveništi. Ze zkušenosti většina prací PSV bývá realizována subdodavateli a tím je podmínka splněna (montáž oken, střech, instalace televizních antén, rozvody vody, plynu, elektroinstalací, hromosvody, instalace zabezpečovacího zařízení, komunikace, oplocení, sadové úpravy atd.). V případě staveb prováděných svépomocí v souladu se stavebním zákonem se tato stavba posuzuje jako stavba s jedním zhotovitelem</w:t>
            </w:r>
            <w:r w:rsidRPr="004A3E5F">
              <w:rPr>
                <w:rFonts w:ascii="Arial" w:eastAsia="Times New Roman" w:hAnsi="Arial" w:cs="Arial"/>
                <w:color w:val="000000"/>
                <w:lang w:eastAsia="cs-CZ"/>
              </w:rPr>
              <w:t>.</w:t>
            </w:r>
          </w:p>
        </w:tc>
      </w:tr>
      <w:tr w:rsidR="004A3E5F" w:rsidRPr="004A3E5F" w:rsidTr="008C2AD5">
        <w:trPr>
          <w:trHeight w:val="56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noWrap/>
            <w:vAlign w:val="center"/>
            <w:hideMark/>
          </w:tcPr>
          <w:p w:rsidR="004A3E5F" w:rsidRPr="004A3E5F" w:rsidRDefault="004A3E5F" w:rsidP="00C00C17">
            <w:pPr>
              <w:spacing w:after="0" w:line="240" w:lineRule="auto"/>
              <w:rPr>
                <w:rFonts w:ascii="Arial" w:eastAsia="Times New Roman" w:hAnsi="Arial" w:cs="Arial"/>
                <w:b/>
                <w:bCs/>
                <w:color w:val="000000"/>
                <w:sz w:val="24"/>
                <w:szCs w:val="24"/>
                <w:lang w:eastAsia="cs-CZ"/>
              </w:rPr>
            </w:pPr>
            <w:r w:rsidRPr="004A3E5F">
              <w:rPr>
                <w:rFonts w:ascii="Arial" w:eastAsia="Times New Roman" w:hAnsi="Arial" w:cs="Arial"/>
                <w:b/>
                <w:bCs/>
                <w:color w:val="000000"/>
                <w:sz w:val="24"/>
                <w:szCs w:val="24"/>
                <w:lang w:eastAsia="cs-CZ"/>
              </w:rPr>
              <w:t>Stavební povolení a ohlášení je upraveno stavebním zákonem č.183/2006 Sb.</w:t>
            </w:r>
          </w:p>
        </w:tc>
      </w:tr>
      <w:tr w:rsidR="004A3E5F" w:rsidRPr="004A3E5F" w:rsidTr="008C2AD5">
        <w:trPr>
          <w:trHeight w:val="1637"/>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b/>
                <w:bCs/>
                <w:color w:val="000000"/>
                <w:sz w:val="20"/>
                <w:szCs w:val="20"/>
                <w:lang w:eastAsia="cs-CZ"/>
              </w:rPr>
            </w:pPr>
            <w:r w:rsidRPr="004A3E5F">
              <w:rPr>
                <w:rFonts w:ascii="Arial" w:eastAsia="Times New Roman" w:hAnsi="Arial" w:cs="Arial"/>
                <w:b/>
                <w:bCs/>
                <w:color w:val="000000"/>
                <w:sz w:val="20"/>
                <w:szCs w:val="20"/>
                <w:lang w:eastAsia="cs-CZ"/>
              </w:rPr>
              <w:t>Rozsah 500 dní v přepočtu na jednu fyzickou osobu</w:t>
            </w:r>
            <w:r w:rsidRPr="004A3E5F">
              <w:rPr>
                <w:rFonts w:ascii="Arial" w:eastAsia="Times New Roman" w:hAnsi="Arial" w:cs="Arial"/>
                <w:color w:val="000000"/>
                <w:sz w:val="20"/>
                <w:szCs w:val="20"/>
                <w:lang w:eastAsia="cs-CZ"/>
              </w:rPr>
              <w:t xml:space="preserve"> znamená, že zadavatel stavby (investor ) například i ve spolupráci s projektantem odhadne dobu realizace stavby na počet pracovních dní (např. stavba bude realizována od března do listopadu </w:t>
            </w:r>
            <w:proofErr w:type="spellStart"/>
            <w:proofErr w:type="gramStart"/>
            <w:r w:rsidRPr="004A3E5F">
              <w:rPr>
                <w:rFonts w:ascii="Arial" w:eastAsia="Times New Roman" w:hAnsi="Arial" w:cs="Arial"/>
                <w:color w:val="000000"/>
                <w:sz w:val="20"/>
                <w:szCs w:val="20"/>
                <w:lang w:eastAsia="cs-CZ"/>
              </w:rPr>
              <w:t>t.j</w:t>
            </w:r>
            <w:proofErr w:type="spellEnd"/>
            <w:r w:rsidRPr="004A3E5F">
              <w:rPr>
                <w:rFonts w:ascii="Arial" w:eastAsia="Times New Roman" w:hAnsi="Arial" w:cs="Arial"/>
                <w:color w:val="000000"/>
                <w:sz w:val="20"/>
                <w:szCs w:val="20"/>
                <w:lang w:eastAsia="cs-CZ"/>
              </w:rPr>
              <w:t>. 9 měsíců</w:t>
            </w:r>
            <w:proofErr w:type="gramEnd"/>
            <w:r w:rsidRPr="004A3E5F">
              <w:rPr>
                <w:rFonts w:ascii="Arial" w:eastAsia="Times New Roman" w:hAnsi="Arial" w:cs="Arial"/>
                <w:color w:val="000000"/>
                <w:sz w:val="20"/>
                <w:szCs w:val="20"/>
                <w:lang w:eastAsia="cs-CZ"/>
              </w:rPr>
              <w:t xml:space="preserve"> x 23 dní x 4 (odhad prů</w:t>
            </w:r>
            <w:r w:rsidR="008C2AD5" w:rsidRPr="008C2AD5">
              <w:rPr>
                <w:rFonts w:ascii="Arial" w:eastAsia="Times New Roman" w:hAnsi="Arial" w:cs="Arial"/>
                <w:color w:val="000000"/>
                <w:sz w:val="20"/>
                <w:szCs w:val="20"/>
                <w:lang w:eastAsia="cs-CZ"/>
              </w:rPr>
              <w:t>měrného počtu pracovníků vykoná</w:t>
            </w:r>
            <w:r w:rsidRPr="004A3E5F">
              <w:rPr>
                <w:rFonts w:ascii="Arial" w:eastAsia="Times New Roman" w:hAnsi="Arial" w:cs="Arial"/>
                <w:color w:val="000000"/>
                <w:sz w:val="20"/>
                <w:szCs w:val="20"/>
                <w:lang w:eastAsia="cs-CZ"/>
              </w:rPr>
              <w:t>vajících práce a činnosti na stavbě denně-</w:t>
            </w:r>
            <w:proofErr w:type="spellStart"/>
            <w:r w:rsidRPr="004A3E5F">
              <w:rPr>
                <w:rFonts w:ascii="Arial" w:eastAsia="Times New Roman" w:hAnsi="Arial" w:cs="Arial"/>
                <w:color w:val="000000"/>
                <w:sz w:val="20"/>
                <w:szCs w:val="20"/>
                <w:lang w:eastAsia="cs-CZ"/>
              </w:rPr>
              <w:t>t.j</w:t>
            </w:r>
            <w:proofErr w:type="spellEnd"/>
            <w:r w:rsidRPr="004A3E5F">
              <w:rPr>
                <w:rFonts w:ascii="Arial" w:eastAsia="Times New Roman" w:hAnsi="Arial" w:cs="Arial"/>
                <w:color w:val="000000"/>
                <w:sz w:val="20"/>
                <w:szCs w:val="20"/>
                <w:lang w:eastAsia="cs-CZ"/>
              </w:rPr>
              <w:t>. včetně mistrů, subdodavatelů atd.) = 828 a to je více než 500. Proto musí zadavatel v tomto případě postupovat dle tohoto schématu.</w:t>
            </w:r>
          </w:p>
        </w:tc>
      </w:tr>
      <w:tr w:rsidR="004A3E5F" w:rsidRPr="004A3E5F" w:rsidTr="004A3E5F">
        <w:trPr>
          <w:trHeight w:val="810"/>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color w:val="000000"/>
                <w:sz w:val="20"/>
                <w:szCs w:val="20"/>
                <w:lang w:eastAsia="cs-CZ"/>
              </w:rPr>
            </w:pPr>
            <w:r w:rsidRPr="004A3E5F">
              <w:rPr>
                <w:rFonts w:ascii="Arial" w:eastAsia="Times New Roman" w:hAnsi="Arial" w:cs="Arial"/>
                <w:color w:val="000000"/>
                <w:sz w:val="20"/>
                <w:szCs w:val="20"/>
                <w:lang w:eastAsia="cs-CZ"/>
              </w:rPr>
              <w:t xml:space="preserve">Obdobně platí pro druhé kriterium, kdy stačí, aby stavba trvala více jak </w:t>
            </w:r>
            <w:r w:rsidRPr="004A3E5F">
              <w:rPr>
                <w:rFonts w:ascii="Arial" w:eastAsia="Times New Roman" w:hAnsi="Arial" w:cs="Arial"/>
                <w:b/>
                <w:bCs/>
                <w:color w:val="000000"/>
                <w:sz w:val="20"/>
                <w:szCs w:val="20"/>
                <w:lang w:eastAsia="cs-CZ"/>
              </w:rPr>
              <w:t>30 dní přičemž více než 1 pracovní den zde bude pracovat více než 20 pracovníků.</w:t>
            </w:r>
          </w:p>
        </w:tc>
      </w:tr>
      <w:tr w:rsidR="004A3E5F" w:rsidRPr="004A3E5F" w:rsidTr="004A3E5F">
        <w:trPr>
          <w:trHeight w:val="630"/>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noWrap/>
            <w:vAlign w:val="center"/>
            <w:hideMark/>
          </w:tcPr>
          <w:p w:rsidR="004A3E5F" w:rsidRPr="004A3E5F" w:rsidRDefault="004A3E5F" w:rsidP="00C00C17">
            <w:pPr>
              <w:spacing w:after="0" w:line="240" w:lineRule="auto"/>
              <w:rPr>
                <w:rFonts w:ascii="Arial" w:eastAsia="Times New Roman" w:hAnsi="Arial" w:cs="Arial"/>
                <w:b/>
                <w:bCs/>
                <w:color w:val="000000"/>
                <w:sz w:val="24"/>
                <w:szCs w:val="24"/>
                <w:lang w:eastAsia="cs-CZ"/>
              </w:rPr>
            </w:pPr>
            <w:r w:rsidRPr="004A3E5F">
              <w:rPr>
                <w:rFonts w:ascii="Arial" w:eastAsia="Times New Roman" w:hAnsi="Arial" w:cs="Arial"/>
                <w:b/>
                <w:bCs/>
                <w:color w:val="000000"/>
                <w:sz w:val="24"/>
                <w:szCs w:val="24"/>
                <w:lang w:eastAsia="cs-CZ"/>
              </w:rPr>
              <w:t>Práce s rizikem jsou uvedeny v příloze č. 5 NV 591/2006 Sb.</w:t>
            </w:r>
          </w:p>
        </w:tc>
      </w:tr>
      <w:tr w:rsidR="004A3E5F" w:rsidRPr="004A3E5F" w:rsidTr="004A3E5F">
        <w:trPr>
          <w:trHeight w:val="49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noWrap/>
            <w:vAlign w:val="center"/>
            <w:hideMark/>
          </w:tcPr>
          <w:p w:rsidR="004A3E5F" w:rsidRPr="004A3E5F" w:rsidRDefault="004A3E5F" w:rsidP="00C00C17">
            <w:pPr>
              <w:spacing w:after="0" w:line="240" w:lineRule="auto"/>
              <w:rPr>
                <w:rFonts w:ascii="Arial" w:eastAsia="Times New Roman" w:hAnsi="Arial" w:cs="Arial"/>
                <w:b/>
                <w:bCs/>
                <w:color w:val="000000"/>
                <w:sz w:val="24"/>
                <w:szCs w:val="24"/>
                <w:lang w:eastAsia="cs-CZ"/>
              </w:rPr>
            </w:pPr>
            <w:r w:rsidRPr="004A3E5F">
              <w:rPr>
                <w:rFonts w:ascii="Arial" w:eastAsia="Times New Roman" w:hAnsi="Arial" w:cs="Arial"/>
                <w:b/>
                <w:bCs/>
                <w:color w:val="000000"/>
                <w:sz w:val="24"/>
                <w:szCs w:val="24"/>
                <w:lang w:eastAsia="cs-CZ"/>
              </w:rPr>
              <w:t>Závazné náležitosti oznámení jsou uvedeny v příloze č. 4 NV 591/2006 Sb.</w:t>
            </w:r>
          </w:p>
        </w:tc>
      </w:tr>
      <w:tr w:rsidR="004A3E5F" w:rsidRPr="004A3E5F" w:rsidTr="008C2AD5">
        <w:trPr>
          <w:trHeight w:val="118"/>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1080"/>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color w:val="000000"/>
                <w:lang w:eastAsia="cs-CZ"/>
              </w:rPr>
            </w:pPr>
            <w:r w:rsidRPr="004A3E5F">
              <w:rPr>
                <w:rFonts w:ascii="Arial" w:eastAsia="Times New Roman" w:hAnsi="Arial" w:cs="Arial"/>
                <w:color w:val="000000"/>
                <w:sz w:val="20"/>
                <w:szCs w:val="20"/>
                <w:lang w:eastAsia="cs-CZ"/>
              </w:rPr>
              <w:t xml:space="preserve">Požadavky na zpracování plánu BOZP na staveništi jsou uvedeny v zákoně </w:t>
            </w:r>
            <w:r w:rsidRPr="004A3E5F">
              <w:rPr>
                <w:rFonts w:ascii="Arial" w:eastAsia="Times New Roman" w:hAnsi="Arial" w:cs="Arial"/>
                <w:b/>
                <w:bCs/>
                <w:color w:val="008000"/>
                <w:sz w:val="20"/>
                <w:szCs w:val="20"/>
                <w:lang w:eastAsia="cs-CZ"/>
              </w:rPr>
              <w:t>309/2006 Sb</w:t>
            </w:r>
            <w:r w:rsidRPr="004A3E5F">
              <w:rPr>
                <w:rFonts w:ascii="Arial" w:eastAsia="Times New Roman" w:hAnsi="Arial" w:cs="Arial"/>
                <w:color w:val="000000"/>
                <w:sz w:val="20"/>
                <w:szCs w:val="20"/>
                <w:lang w:eastAsia="cs-CZ"/>
              </w:rPr>
              <w:t xml:space="preserve">., části třetí, v NV </w:t>
            </w:r>
            <w:r w:rsidRPr="004A3E5F">
              <w:rPr>
                <w:rFonts w:ascii="Arial" w:eastAsia="Times New Roman" w:hAnsi="Arial" w:cs="Arial"/>
                <w:b/>
                <w:bCs/>
                <w:color w:val="008000"/>
                <w:sz w:val="20"/>
                <w:szCs w:val="20"/>
                <w:lang w:eastAsia="cs-CZ"/>
              </w:rPr>
              <w:t>591/2006 Sb</w:t>
            </w:r>
            <w:r w:rsidRPr="004A3E5F">
              <w:rPr>
                <w:rFonts w:ascii="Arial" w:eastAsia="Times New Roman" w:hAnsi="Arial" w:cs="Arial"/>
                <w:color w:val="000000"/>
                <w:sz w:val="20"/>
                <w:szCs w:val="20"/>
                <w:lang w:eastAsia="cs-CZ"/>
              </w:rPr>
              <w:t xml:space="preserve">. a ve </w:t>
            </w:r>
            <w:proofErr w:type="spellStart"/>
            <w:r w:rsidRPr="004A3E5F">
              <w:rPr>
                <w:rFonts w:ascii="Arial" w:eastAsia="Times New Roman" w:hAnsi="Arial" w:cs="Arial"/>
                <w:color w:val="000000"/>
                <w:sz w:val="20"/>
                <w:szCs w:val="20"/>
                <w:lang w:eastAsia="cs-CZ"/>
              </w:rPr>
              <w:t>vyhl</w:t>
            </w:r>
            <w:proofErr w:type="spellEnd"/>
            <w:r w:rsidRPr="004A3E5F">
              <w:rPr>
                <w:rFonts w:ascii="Arial" w:eastAsia="Times New Roman" w:hAnsi="Arial" w:cs="Arial"/>
                <w:color w:val="000000"/>
                <w:sz w:val="20"/>
                <w:szCs w:val="20"/>
                <w:lang w:eastAsia="cs-CZ"/>
              </w:rPr>
              <w:t xml:space="preserve">. </w:t>
            </w:r>
            <w:r w:rsidRPr="004A3E5F">
              <w:rPr>
                <w:rFonts w:ascii="Arial" w:eastAsia="Times New Roman" w:hAnsi="Arial" w:cs="Arial"/>
                <w:b/>
                <w:bCs/>
                <w:color w:val="008000"/>
                <w:sz w:val="20"/>
                <w:szCs w:val="20"/>
                <w:lang w:eastAsia="cs-CZ"/>
              </w:rPr>
              <w:t>499/2006 Sb</w:t>
            </w:r>
            <w:r w:rsidRPr="004A3E5F">
              <w:rPr>
                <w:rFonts w:ascii="Arial" w:eastAsia="Times New Roman" w:hAnsi="Arial" w:cs="Arial"/>
                <w:color w:val="000000"/>
                <w:sz w:val="20"/>
                <w:szCs w:val="20"/>
                <w:lang w:eastAsia="cs-CZ"/>
              </w:rPr>
              <w:t>. části Zásady organizace výstavby</w:t>
            </w:r>
            <w:r w:rsidRPr="004A3E5F">
              <w:rPr>
                <w:rFonts w:ascii="Arial" w:eastAsia="Times New Roman" w:hAnsi="Arial" w:cs="Arial"/>
                <w:color w:val="000000"/>
                <w:lang w:eastAsia="cs-CZ"/>
              </w:rPr>
              <w:t>.</w:t>
            </w: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8C2AD5">
        <w:trPr>
          <w:trHeight w:val="419"/>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8C2AD5" w:rsidRDefault="008C2AD5" w:rsidP="004A3E5F">
            <w:pPr>
              <w:spacing w:after="0" w:line="240" w:lineRule="auto"/>
              <w:jc w:val="center"/>
              <w:rPr>
                <w:rFonts w:ascii="Arial" w:eastAsia="Times New Roman" w:hAnsi="Arial" w:cs="Arial"/>
                <w:b/>
                <w:bCs/>
                <w:color w:val="000000"/>
                <w:lang w:eastAsia="cs-CZ"/>
              </w:rPr>
            </w:pPr>
          </w:p>
          <w:p w:rsidR="008C2AD5" w:rsidRDefault="008C2AD5" w:rsidP="004A3E5F">
            <w:pPr>
              <w:spacing w:after="0" w:line="240" w:lineRule="auto"/>
              <w:jc w:val="center"/>
              <w:rPr>
                <w:rFonts w:ascii="Arial" w:eastAsia="Times New Roman" w:hAnsi="Arial" w:cs="Arial"/>
                <w:b/>
                <w:bCs/>
                <w:color w:val="000000"/>
                <w:lang w:eastAsia="cs-CZ"/>
              </w:rPr>
            </w:pPr>
          </w:p>
          <w:p w:rsidR="004A3E5F" w:rsidRPr="004A3E5F" w:rsidRDefault="004A3E5F" w:rsidP="004A3E5F">
            <w:pPr>
              <w:spacing w:after="0" w:line="240" w:lineRule="auto"/>
              <w:jc w:val="center"/>
              <w:rPr>
                <w:rFonts w:ascii="Arial" w:eastAsia="Times New Roman" w:hAnsi="Arial" w:cs="Arial"/>
                <w:b/>
                <w:bCs/>
                <w:color w:val="000000"/>
                <w:lang w:eastAsia="cs-CZ"/>
              </w:rPr>
            </w:pPr>
            <w:r w:rsidRPr="004A3E5F">
              <w:rPr>
                <w:rFonts w:ascii="Arial" w:eastAsia="Times New Roman" w:hAnsi="Arial" w:cs="Arial"/>
                <w:b/>
                <w:bCs/>
                <w:color w:val="000000"/>
                <w:lang w:eastAsia="cs-CZ"/>
              </w:rPr>
              <w:lastRenderedPageBreak/>
              <w:t>POSTUP ZADAVATELE STAVBY DLE ZÁKONA</w:t>
            </w:r>
          </w:p>
        </w:tc>
      </w:tr>
      <w:tr w:rsidR="004A3E5F" w:rsidRPr="004A3E5F" w:rsidTr="008C2AD5">
        <w:trPr>
          <w:trHeight w:val="1899"/>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Calibri" w:eastAsia="Times New Roman" w:hAnsi="Calibri" w:cs="Times New Roman"/>
                <w:color w:val="000000"/>
                <w:lang w:eastAsia="cs-CZ"/>
              </w:rPr>
            </w:pPr>
            <w:r w:rsidRPr="004A3E5F">
              <w:rPr>
                <w:rFonts w:ascii="Calibri" w:eastAsia="Times New Roman" w:hAnsi="Calibri" w:cs="Times New Roman"/>
                <w:color w:val="000000"/>
                <w:lang w:eastAsia="cs-CZ"/>
              </w:rPr>
              <w:t>Základní povinností zadavatele stavby je určení koordinátora pro přípravu a koordinátora pro realizaci na konkrétní stavbu. Určit může pouze osobu, která splňuje požadavky dle § 10 zákona 309/2006 Sb.</w:t>
            </w:r>
            <w:r w:rsidR="008C2AD5">
              <w:rPr>
                <w:rFonts w:ascii="Calibri" w:eastAsia="Times New Roman" w:hAnsi="Calibri" w:cs="Times New Roman"/>
                <w:color w:val="000000"/>
                <w:lang w:eastAsia="cs-CZ"/>
              </w:rPr>
              <w:t xml:space="preserve"> </w:t>
            </w:r>
            <w:r w:rsidRPr="004A3E5F">
              <w:rPr>
                <w:rFonts w:ascii="Calibri" w:eastAsia="Times New Roman" w:hAnsi="Calibri" w:cs="Times New Roman"/>
                <w:color w:val="000000"/>
                <w:lang w:eastAsia="cs-CZ"/>
              </w:rPr>
              <w:t xml:space="preserve">(minimálně středoškolské vzdělání </w:t>
            </w:r>
            <w:proofErr w:type="gramStart"/>
            <w:r w:rsidR="008C2AD5">
              <w:rPr>
                <w:rFonts w:ascii="Calibri" w:eastAsia="Times New Roman" w:hAnsi="Calibri" w:cs="Times New Roman"/>
                <w:color w:val="000000"/>
                <w:lang w:eastAsia="cs-CZ"/>
              </w:rPr>
              <w:t>s</w:t>
            </w:r>
            <w:r w:rsidRPr="004A3E5F">
              <w:rPr>
                <w:rFonts w:ascii="Calibri" w:eastAsia="Times New Roman" w:hAnsi="Calibri" w:cs="Times New Roman"/>
                <w:color w:val="000000"/>
                <w:lang w:eastAsia="cs-CZ"/>
              </w:rPr>
              <w:t>e 3-mi</w:t>
            </w:r>
            <w:proofErr w:type="gramEnd"/>
            <w:r w:rsidRPr="004A3E5F">
              <w:rPr>
                <w:rFonts w:ascii="Calibri" w:eastAsia="Times New Roman" w:hAnsi="Calibri" w:cs="Times New Roman"/>
                <w:color w:val="000000"/>
                <w:lang w:eastAsia="cs-CZ"/>
              </w:rPr>
              <w:t xml:space="preserve"> roky odborné praxe a doklad o úspěšně vykonané zkoušce-dle přechodných ustanovení musí být až od roku 2012). Těchto koordinátorů může být více, koordinátor pro přípravu může být totožný s koordinátorem pro realizaci. Koordinátorem nemůže být osoba, která stavbu přímo řídí (stavbyvedoucí).</w:t>
            </w:r>
          </w:p>
        </w:tc>
      </w:tr>
      <w:tr w:rsidR="004A3E5F" w:rsidRPr="004A3E5F" w:rsidTr="004A3E5F">
        <w:trPr>
          <w:trHeight w:val="55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3" w:type="dxa"/>
            <w:tcBorders>
              <w:top w:val="nil"/>
              <w:left w:val="nil"/>
              <w:bottom w:val="nil"/>
              <w:right w:val="nil"/>
            </w:tcBorders>
            <w:shd w:val="clear" w:color="auto" w:fill="auto"/>
            <w:vAlign w:val="center"/>
            <w:hideMark/>
          </w:tcPr>
          <w:p w:rsidR="004A3E5F" w:rsidRPr="004A3E5F" w:rsidRDefault="002F4DB8" w:rsidP="004A3E5F">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noProof/>
                <w:color w:val="000000"/>
                <w:lang w:eastAsia="cs-CZ"/>
              </w:rPr>
              <w:drawing>
                <wp:anchor distT="0" distB="0" distL="114300" distR="114300" simplePos="0" relativeHeight="251658240" behindDoc="0" locked="0" layoutInCell="1" allowOverlap="1">
                  <wp:simplePos x="0" y="0"/>
                  <wp:positionH relativeFrom="column">
                    <wp:posOffset>509905</wp:posOffset>
                  </wp:positionH>
                  <wp:positionV relativeFrom="paragraph">
                    <wp:posOffset>178435</wp:posOffset>
                  </wp:positionV>
                  <wp:extent cx="3829050" cy="3067050"/>
                  <wp:effectExtent l="1905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1026" name="Picture 2" descr="http://www.koordinatorstavby.cz/images/zadava2.png"/>
                          <pic:cNvPicPr>
                            <a:picLocks noChangeAspect="1" noChangeArrowheads="1"/>
                          </pic:cNvPicPr>
                        </pic:nvPicPr>
                        <pic:blipFill>
                          <a:blip r:embed="rId5" cstate="print"/>
                          <a:srcRect/>
                          <a:stretch>
                            <a:fillRect/>
                          </a:stretch>
                        </pic:blipFill>
                        <pic:spPr bwMode="auto">
                          <a:xfrm>
                            <a:off x="0" y="0"/>
                            <a:ext cx="3829050" cy="3067050"/>
                          </a:xfrm>
                          <a:prstGeom prst="rect">
                            <a:avLst/>
                          </a:prstGeom>
                          <a:noFill/>
                        </pic:spPr>
                      </pic:pic>
                    </a:graphicData>
                  </a:graphic>
                </wp:anchor>
              </w:drawing>
            </w:r>
          </w:p>
        </w:tc>
        <w:tc>
          <w:tcPr>
            <w:tcW w:w="963"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2"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c>
          <w:tcPr>
            <w:tcW w:w="960" w:type="dxa"/>
            <w:tcBorders>
              <w:top w:val="nil"/>
              <w:left w:val="nil"/>
              <w:bottom w:val="nil"/>
              <w:right w:val="nil"/>
            </w:tcBorders>
            <w:shd w:val="clear" w:color="auto" w:fill="auto"/>
            <w:vAlign w:val="center"/>
            <w:hideMark/>
          </w:tcPr>
          <w:p w:rsidR="004A3E5F" w:rsidRPr="004A3E5F" w:rsidRDefault="004A3E5F" w:rsidP="004A3E5F">
            <w:pPr>
              <w:spacing w:after="0" w:line="240" w:lineRule="auto"/>
              <w:jc w:val="center"/>
              <w:rPr>
                <w:rFonts w:ascii="Calibri" w:eastAsia="Times New Roman" w:hAnsi="Calibri" w:cs="Times New Roman"/>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val="restart"/>
            <w:tcBorders>
              <w:top w:val="nil"/>
              <w:left w:val="nil"/>
              <w:bottom w:val="nil"/>
              <w:right w:val="nil"/>
            </w:tcBorders>
            <w:shd w:val="clear" w:color="auto" w:fill="auto"/>
            <w:vAlign w:val="bottom"/>
            <w:hideMark/>
          </w:tcPr>
          <w:p w:rsidR="004A3E5F" w:rsidRPr="004A3E5F" w:rsidRDefault="004A3E5F" w:rsidP="004A3E5F">
            <w:pPr>
              <w:spacing w:after="0" w:line="240" w:lineRule="auto"/>
              <w:jc w:val="center"/>
              <w:rPr>
                <w:rFonts w:ascii="Arial" w:eastAsia="Times New Roman" w:hAnsi="Arial" w:cs="Arial"/>
                <w:color w:val="000000"/>
                <w:lang w:eastAsia="cs-CZ"/>
              </w:rPr>
            </w:pPr>
          </w:p>
        </w:tc>
        <w:tc>
          <w:tcPr>
            <w:tcW w:w="6736" w:type="dxa"/>
            <w:gridSpan w:val="7"/>
            <w:vMerge w:val="restart"/>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bottom"/>
            <w:hideMark/>
          </w:tcPr>
          <w:p w:rsidR="004A3E5F" w:rsidRPr="004A3E5F" w:rsidRDefault="004A3E5F" w:rsidP="004A3E5F">
            <w:pPr>
              <w:spacing w:after="0" w:line="240" w:lineRule="auto"/>
              <w:jc w:val="center"/>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bottom"/>
            <w:hideMark/>
          </w:tcPr>
          <w:p w:rsidR="004A3E5F" w:rsidRPr="004A3E5F" w:rsidRDefault="004A3E5F" w:rsidP="004A3E5F">
            <w:pPr>
              <w:spacing w:after="0" w:line="240" w:lineRule="auto"/>
              <w:jc w:val="center"/>
              <w:rPr>
                <w:rFonts w:ascii="Arial" w:eastAsia="Times New Roman" w:hAnsi="Arial" w:cs="Arial"/>
                <w:color w:val="000000"/>
                <w:lang w:eastAsia="cs-CZ"/>
              </w:rPr>
            </w:pPr>
          </w:p>
        </w:tc>
        <w:tc>
          <w:tcPr>
            <w:tcW w:w="6736" w:type="dxa"/>
            <w:gridSpan w:val="7"/>
            <w:vMerge/>
            <w:tcBorders>
              <w:top w:val="nil"/>
              <w:left w:val="nil"/>
              <w:bottom w:val="nil"/>
              <w:right w:val="nil"/>
            </w:tcBorders>
            <w:vAlign w:val="center"/>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8C2AD5">
        <w:trPr>
          <w:trHeight w:val="80"/>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8C2AD5">
        <w:trPr>
          <w:trHeight w:val="1181"/>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b/>
                <w:bCs/>
                <w:color w:val="000000"/>
                <w:sz w:val="20"/>
                <w:szCs w:val="20"/>
                <w:lang w:eastAsia="cs-CZ"/>
              </w:rPr>
            </w:pPr>
            <w:r w:rsidRPr="004A3E5F">
              <w:rPr>
                <w:rFonts w:ascii="Arial" w:eastAsia="Times New Roman" w:hAnsi="Arial" w:cs="Arial"/>
                <w:b/>
                <w:bCs/>
                <w:color w:val="000000"/>
                <w:sz w:val="20"/>
                <w:szCs w:val="20"/>
                <w:lang w:eastAsia="cs-CZ"/>
              </w:rPr>
              <w:t>Oznámení o zahájení stavby</w:t>
            </w:r>
            <w:r w:rsidRPr="004A3E5F">
              <w:rPr>
                <w:rFonts w:ascii="Arial" w:eastAsia="Times New Roman" w:hAnsi="Arial" w:cs="Arial"/>
                <w:color w:val="000000"/>
                <w:sz w:val="20"/>
                <w:szCs w:val="20"/>
                <w:lang w:eastAsia="cs-CZ"/>
              </w:rPr>
              <w:t xml:space="preserve"> se zasílá na Oblastní inspektorát práce příslušný místu stavby </w:t>
            </w:r>
            <w:r w:rsidRPr="004A3E5F">
              <w:rPr>
                <w:rFonts w:ascii="Arial" w:eastAsia="Times New Roman" w:hAnsi="Arial" w:cs="Arial"/>
                <w:b/>
                <w:bCs/>
                <w:color w:val="000000"/>
                <w:sz w:val="20"/>
                <w:szCs w:val="20"/>
                <w:lang w:eastAsia="cs-CZ"/>
              </w:rPr>
              <w:t>8 dní před předáním staveniště</w:t>
            </w:r>
            <w:r w:rsidRPr="004A3E5F">
              <w:rPr>
                <w:rFonts w:ascii="Arial" w:eastAsia="Times New Roman" w:hAnsi="Arial" w:cs="Arial"/>
                <w:color w:val="000000"/>
                <w:sz w:val="20"/>
                <w:szCs w:val="20"/>
                <w:lang w:eastAsia="cs-CZ"/>
              </w:rPr>
              <w:t xml:space="preserve"> prvnímu zhotoviteli. Musí být vyplněno ve všech rubrikách a podepsáno zadavatelem. Koordinátor bude vždy konkrétní fyzická osoba, která může být zaměstnancem právnické osoby (se kterou může zadavatel uzavřít smlouvu a jí pak např. platit faktury za činnost koordinátora).</w:t>
            </w:r>
          </w:p>
        </w:tc>
      </w:tr>
      <w:tr w:rsidR="004A3E5F" w:rsidRPr="004A3E5F" w:rsidTr="008C2AD5">
        <w:trPr>
          <w:trHeight w:val="1699"/>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b/>
                <w:bCs/>
                <w:color w:val="000000"/>
                <w:sz w:val="20"/>
                <w:szCs w:val="20"/>
                <w:lang w:eastAsia="cs-CZ"/>
              </w:rPr>
            </w:pPr>
            <w:r w:rsidRPr="004A3E5F">
              <w:rPr>
                <w:rFonts w:ascii="Arial" w:eastAsia="Times New Roman" w:hAnsi="Arial" w:cs="Arial"/>
                <w:b/>
                <w:bCs/>
                <w:color w:val="000000"/>
                <w:sz w:val="20"/>
                <w:szCs w:val="20"/>
                <w:lang w:eastAsia="cs-CZ"/>
              </w:rPr>
              <w:t>Zadavatel</w:t>
            </w:r>
            <w:r w:rsidRPr="004A3E5F">
              <w:rPr>
                <w:rFonts w:ascii="Arial" w:eastAsia="Times New Roman" w:hAnsi="Arial" w:cs="Arial"/>
                <w:color w:val="000000"/>
                <w:sz w:val="20"/>
                <w:szCs w:val="20"/>
                <w:lang w:eastAsia="cs-CZ"/>
              </w:rPr>
              <w:t xml:space="preserve"> uzavírá smlouvu s koordinátorem, kde si domluví např. i pravomocí koordinátora na staveništi nad rámec zákona (např. dávání návrhů ke snížení fakturačního plnění při zjištění porušení bezpečnosti práce, vydání zákazu práce, vykázání ze staveniště, kontrola oprávněnosti vstupu na staveniště atp.). Tyto pravomoci spolu se sdělením, koho určil koordinátorem stavby pak uvádí zadavatel stavby ve smlouvě se zhotovitelem (</w:t>
            </w:r>
            <w:proofErr w:type="gramStart"/>
            <w:r w:rsidRPr="004A3E5F">
              <w:rPr>
                <w:rFonts w:ascii="Arial" w:eastAsia="Times New Roman" w:hAnsi="Arial" w:cs="Arial"/>
                <w:color w:val="000000"/>
                <w:sz w:val="20"/>
                <w:szCs w:val="20"/>
                <w:lang w:eastAsia="cs-CZ"/>
              </w:rPr>
              <w:t>zhotoviteli) . Tito</w:t>
            </w:r>
            <w:proofErr w:type="gramEnd"/>
            <w:r w:rsidRPr="004A3E5F">
              <w:rPr>
                <w:rFonts w:ascii="Arial" w:eastAsia="Times New Roman" w:hAnsi="Arial" w:cs="Arial"/>
                <w:color w:val="000000"/>
                <w:sz w:val="20"/>
                <w:szCs w:val="20"/>
                <w:lang w:eastAsia="cs-CZ"/>
              </w:rPr>
              <w:t xml:space="preserve"> musí uvedené informace přenášet i na své pod</w:t>
            </w:r>
            <w:r w:rsidR="002F4DB8" w:rsidRPr="008C2AD5">
              <w:rPr>
                <w:rFonts w:ascii="Arial" w:eastAsia="Times New Roman" w:hAnsi="Arial" w:cs="Arial"/>
                <w:color w:val="000000"/>
                <w:sz w:val="20"/>
                <w:szCs w:val="20"/>
                <w:lang w:eastAsia="cs-CZ"/>
              </w:rPr>
              <w:t xml:space="preserve"> </w:t>
            </w:r>
            <w:r w:rsidRPr="004A3E5F">
              <w:rPr>
                <w:rFonts w:ascii="Arial" w:eastAsia="Times New Roman" w:hAnsi="Arial" w:cs="Arial"/>
                <w:color w:val="000000"/>
                <w:sz w:val="20"/>
                <w:szCs w:val="20"/>
                <w:lang w:eastAsia="cs-CZ"/>
              </w:rPr>
              <w:t xml:space="preserve">zhotovitele a další </w:t>
            </w:r>
            <w:proofErr w:type="spellStart"/>
            <w:r w:rsidRPr="004A3E5F">
              <w:rPr>
                <w:rFonts w:ascii="Arial" w:eastAsia="Times New Roman" w:hAnsi="Arial" w:cs="Arial"/>
                <w:color w:val="000000"/>
                <w:sz w:val="20"/>
                <w:szCs w:val="20"/>
                <w:lang w:eastAsia="cs-CZ"/>
              </w:rPr>
              <w:t>nasmlouvané</w:t>
            </w:r>
            <w:proofErr w:type="spellEnd"/>
            <w:r w:rsidRPr="004A3E5F">
              <w:rPr>
                <w:rFonts w:ascii="Arial" w:eastAsia="Times New Roman" w:hAnsi="Arial" w:cs="Arial"/>
                <w:color w:val="000000"/>
                <w:sz w:val="20"/>
                <w:szCs w:val="20"/>
                <w:lang w:eastAsia="cs-CZ"/>
              </w:rPr>
              <w:t xml:space="preserve"> osoby.</w:t>
            </w:r>
          </w:p>
        </w:tc>
      </w:tr>
      <w:tr w:rsidR="004A3E5F" w:rsidRPr="004A3E5F" w:rsidTr="008C2AD5">
        <w:trPr>
          <w:trHeight w:val="872"/>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b/>
                <w:bCs/>
                <w:color w:val="000000"/>
                <w:sz w:val="20"/>
                <w:szCs w:val="20"/>
                <w:lang w:eastAsia="cs-CZ"/>
              </w:rPr>
            </w:pPr>
            <w:r w:rsidRPr="004A3E5F">
              <w:rPr>
                <w:rFonts w:ascii="Arial" w:eastAsia="Times New Roman" w:hAnsi="Arial" w:cs="Arial"/>
                <w:b/>
                <w:bCs/>
                <w:color w:val="000000"/>
                <w:sz w:val="20"/>
                <w:szCs w:val="20"/>
                <w:lang w:eastAsia="cs-CZ"/>
              </w:rPr>
              <w:t>Zhotovitelé</w:t>
            </w:r>
            <w:r w:rsidRPr="004A3E5F">
              <w:rPr>
                <w:rFonts w:ascii="Arial" w:eastAsia="Times New Roman" w:hAnsi="Arial" w:cs="Arial"/>
                <w:color w:val="000000"/>
                <w:sz w:val="20"/>
                <w:szCs w:val="20"/>
                <w:lang w:eastAsia="cs-CZ"/>
              </w:rPr>
              <w:t xml:space="preserve"> musí 8 dní před nástupem na staveniště předat koordinátoru pro realizaci informace o rizicích vyplývajících z prováděné činnosti, pracovní a technologické postupy (řešící bezpečnost práce) a plnit další požadavky uvedené v zákoně </w:t>
            </w:r>
            <w:r w:rsidRPr="004A3E5F">
              <w:rPr>
                <w:rFonts w:ascii="Arial" w:eastAsia="Times New Roman" w:hAnsi="Arial" w:cs="Arial"/>
                <w:b/>
                <w:bCs/>
                <w:color w:val="008000"/>
                <w:sz w:val="20"/>
                <w:szCs w:val="20"/>
                <w:lang w:eastAsia="cs-CZ"/>
              </w:rPr>
              <w:t>309/2006 Sb.</w:t>
            </w:r>
            <w:r w:rsidRPr="004A3E5F">
              <w:rPr>
                <w:rFonts w:ascii="Arial" w:eastAsia="Times New Roman" w:hAnsi="Arial" w:cs="Arial"/>
                <w:color w:val="000000"/>
                <w:sz w:val="20"/>
                <w:szCs w:val="20"/>
                <w:lang w:eastAsia="cs-CZ"/>
              </w:rPr>
              <w:t xml:space="preserve"> a NV </w:t>
            </w:r>
            <w:r w:rsidRPr="004A3E5F">
              <w:rPr>
                <w:rFonts w:ascii="Arial" w:eastAsia="Times New Roman" w:hAnsi="Arial" w:cs="Arial"/>
                <w:b/>
                <w:bCs/>
                <w:color w:val="008000"/>
                <w:sz w:val="20"/>
                <w:szCs w:val="20"/>
                <w:lang w:eastAsia="cs-CZ"/>
              </w:rPr>
              <w:t>591/2006 Sb</w:t>
            </w:r>
            <w:r w:rsidRPr="004A3E5F">
              <w:rPr>
                <w:rFonts w:ascii="Arial" w:eastAsia="Times New Roman" w:hAnsi="Arial" w:cs="Arial"/>
                <w:color w:val="000000"/>
                <w:sz w:val="20"/>
                <w:szCs w:val="20"/>
                <w:lang w:eastAsia="cs-CZ"/>
              </w:rPr>
              <w:t>.</w:t>
            </w:r>
          </w:p>
        </w:tc>
      </w:tr>
      <w:tr w:rsidR="004A3E5F" w:rsidRPr="004A3E5F" w:rsidTr="008C2AD5">
        <w:trPr>
          <w:trHeight w:val="1156"/>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b/>
                <w:bCs/>
                <w:color w:val="000000"/>
                <w:sz w:val="20"/>
                <w:szCs w:val="20"/>
                <w:lang w:eastAsia="cs-CZ"/>
              </w:rPr>
            </w:pPr>
            <w:r w:rsidRPr="004A3E5F">
              <w:rPr>
                <w:rFonts w:ascii="Arial" w:eastAsia="Times New Roman" w:hAnsi="Arial" w:cs="Arial"/>
                <w:b/>
                <w:bCs/>
                <w:color w:val="000000"/>
                <w:sz w:val="20"/>
                <w:szCs w:val="20"/>
                <w:lang w:eastAsia="cs-CZ"/>
              </w:rPr>
              <w:t>Koordinátor pro přípravu</w:t>
            </w:r>
            <w:r w:rsidRPr="004A3E5F">
              <w:rPr>
                <w:rFonts w:ascii="Arial" w:eastAsia="Times New Roman" w:hAnsi="Arial" w:cs="Arial"/>
                <w:color w:val="000000"/>
                <w:sz w:val="20"/>
                <w:szCs w:val="20"/>
                <w:lang w:eastAsia="cs-CZ"/>
              </w:rPr>
              <w:t xml:space="preserve"> informuje zadavatele a projektanta o předpisech vztahujících se k projektované stavbě, zpracovává Plán bezpečnosti a ochrany zdraví při práci na staveništi, zajišťuje zpracování požadavků na BOZP při udržovacích pracích (např. bezpečné čištění světlíků, mytí fasády, výměna výbojek v osvětlovacích </w:t>
            </w:r>
            <w:proofErr w:type="gramStart"/>
            <w:r w:rsidRPr="004A3E5F">
              <w:rPr>
                <w:rFonts w:ascii="Arial" w:eastAsia="Times New Roman" w:hAnsi="Arial" w:cs="Arial"/>
                <w:color w:val="000000"/>
                <w:sz w:val="20"/>
                <w:szCs w:val="20"/>
                <w:lang w:eastAsia="cs-CZ"/>
              </w:rPr>
              <w:t>tělesech,...).</w:t>
            </w:r>
            <w:proofErr w:type="gramEnd"/>
          </w:p>
        </w:tc>
      </w:tr>
      <w:tr w:rsidR="004A3E5F" w:rsidRPr="004A3E5F" w:rsidTr="008C2AD5">
        <w:trPr>
          <w:trHeight w:val="591"/>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C00C17">
            <w:pPr>
              <w:spacing w:after="0" w:line="240" w:lineRule="auto"/>
              <w:rPr>
                <w:rFonts w:ascii="Arial" w:eastAsia="Times New Roman" w:hAnsi="Arial" w:cs="Arial"/>
                <w:b/>
                <w:bCs/>
                <w:color w:val="000000"/>
                <w:sz w:val="20"/>
                <w:szCs w:val="20"/>
                <w:lang w:eastAsia="cs-CZ"/>
              </w:rPr>
            </w:pPr>
            <w:r w:rsidRPr="004A3E5F">
              <w:rPr>
                <w:rFonts w:ascii="Arial" w:eastAsia="Times New Roman" w:hAnsi="Arial" w:cs="Arial"/>
                <w:b/>
                <w:bCs/>
                <w:color w:val="000000"/>
                <w:sz w:val="20"/>
                <w:szCs w:val="20"/>
                <w:lang w:eastAsia="cs-CZ"/>
              </w:rPr>
              <w:t>Koordinátor pro realizaci</w:t>
            </w:r>
            <w:r w:rsidRPr="004A3E5F">
              <w:rPr>
                <w:rFonts w:ascii="Arial" w:eastAsia="Times New Roman" w:hAnsi="Arial" w:cs="Arial"/>
                <w:color w:val="000000"/>
                <w:sz w:val="20"/>
                <w:szCs w:val="20"/>
                <w:lang w:eastAsia="cs-CZ"/>
              </w:rPr>
              <w:t xml:space="preserve"> upravuje na stavbě Plán BOZP na staveništi, kontroluje dodržování bezpečnostních požadavků a plánu BOZP, organizuje konání kontrolních dní atd.</w:t>
            </w:r>
          </w:p>
        </w:tc>
      </w:tr>
      <w:tr w:rsidR="004A3E5F" w:rsidRPr="004A3E5F" w:rsidTr="004A3E5F">
        <w:trPr>
          <w:trHeight w:val="285"/>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8C2AD5">
        <w:trPr>
          <w:trHeight w:val="814"/>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C00C17" w:rsidRDefault="004A3E5F" w:rsidP="004A3E5F">
            <w:pPr>
              <w:spacing w:after="0" w:line="240" w:lineRule="auto"/>
              <w:rPr>
                <w:rFonts w:ascii="Arial" w:eastAsia="Times New Roman" w:hAnsi="Arial" w:cs="Arial"/>
                <w:b/>
                <w:bCs/>
                <w:color w:val="000000"/>
                <w:lang w:eastAsia="cs-CZ"/>
              </w:rPr>
            </w:pPr>
            <w:r w:rsidRPr="004A3E5F">
              <w:rPr>
                <w:rFonts w:ascii="Arial" w:eastAsia="Times New Roman" w:hAnsi="Arial" w:cs="Arial"/>
                <w:b/>
                <w:bCs/>
                <w:color w:val="000000"/>
                <w:lang w:eastAsia="cs-CZ"/>
              </w:rPr>
              <w:t>Na základě mého osvědčení č. KOO/ROVS/009/87/2009, ze dne 16. 10. 2009, na činnost koordinátora bezpečnosti a ochrany zdraví při práci na staveništi, nabízím  kompletní výkon této funkce, jak v</w:t>
            </w:r>
            <w:r w:rsidR="002F4DB8" w:rsidRPr="008C2AD5">
              <w:rPr>
                <w:rFonts w:ascii="Arial" w:eastAsia="Times New Roman" w:hAnsi="Arial" w:cs="Arial"/>
                <w:b/>
                <w:bCs/>
                <w:color w:val="000000"/>
                <w:lang w:eastAsia="cs-CZ"/>
              </w:rPr>
              <w:t> </w:t>
            </w:r>
            <w:proofErr w:type="gramStart"/>
            <w:r w:rsidRPr="004A3E5F">
              <w:rPr>
                <w:rFonts w:ascii="Arial" w:eastAsia="Times New Roman" w:hAnsi="Arial" w:cs="Arial"/>
                <w:b/>
                <w:bCs/>
                <w:color w:val="000000"/>
                <w:lang w:eastAsia="cs-CZ"/>
              </w:rPr>
              <w:t>před</w:t>
            </w:r>
            <w:proofErr w:type="gramEnd"/>
            <w:r w:rsidR="002F4DB8" w:rsidRPr="008C2AD5">
              <w:rPr>
                <w:rFonts w:ascii="Arial" w:eastAsia="Times New Roman" w:hAnsi="Arial" w:cs="Arial"/>
                <w:b/>
                <w:bCs/>
                <w:color w:val="000000"/>
                <w:lang w:eastAsia="cs-CZ"/>
              </w:rPr>
              <w:t xml:space="preserve"> </w:t>
            </w:r>
            <w:r w:rsidRPr="004A3E5F">
              <w:rPr>
                <w:rFonts w:ascii="Arial" w:eastAsia="Times New Roman" w:hAnsi="Arial" w:cs="Arial"/>
                <w:b/>
                <w:bCs/>
                <w:color w:val="000000"/>
                <w:lang w:eastAsia="cs-CZ"/>
              </w:rPr>
              <w:t xml:space="preserve">projektové </w:t>
            </w:r>
            <w:proofErr w:type="gramStart"/>
            <w:r w:rsidRPr="004A3E5F">
              <w:rPr>
                <w:rFonts w:ascii="Arial" w:eastAsia="Times New Roman" w:hAnsi="Arial" w:cs="Arial"/>
                <w:b/>
                <w:bCs/>
                <w:color w:val="000000"/>
                <w:lang w:eastAsia="cs-CZ"/>
              </w:rPr>
              <w:t>přípravě, tak</w:t>
            </w:r>
            <w:proofErr w:type="gramEnd"/>
            <w:r w:rsidRPr="004A3E5F">
              <w:rPr>
                <w:rFonts w:ascii="Arial" w:eastAsia="Times New Roman" w:hAnsi="Arial" w:cs="Arial"/>
                <w:b/>
                <w:bCs/>
                <w:color w:val="000000"/>
                <w:lang w:eastAsia="cs-CZ"/>
              </w:rPr>
              <w:t xml:space="preserve"> i při samotné realizaci stavebního záměru.</w:t>
            </w:r>
            <w:r w:rsidR="00C00C17">
              <w:rPr>
                <w:rFonts w:ascii="Arial" w:eastAsia="Times New Roman" w:hAnsi="Arial" w:cs="Arial"/>
                <w:b/>
                <w:bCs/>
                <w:color w:val="000000"/>
                <w:lang w:eastAsia="cs-CZ"/>
              </w:rPr>
              <w:t xml:space="preserve"> </w:t>
            </w:r>
            <w:r w:rsidR="00C00C17" w:rsidRPr="004A3E5F">
              <w:rPr>
                <w:rFonts w:ascii="Arial" w:eastAsia="Times New Roman" w:hAnsi="Arial" w:cs="Arial"/>
                <w:b/>
                <w:bCs/>
                <w:color w:val="000000"/>
                <w:lang w:eastAsia="cs-CZ"/>
              </w:rPr>
              <w:t>Pod číslem 1800274 jsem zapsán jako člen České společnosti stavebních koordinátorů (ČSSK).  </w:t>
            </w:r>
          </w:p>
          <w:p w:rsidR="00C00C17" w:rsidRDefault="00C00C17" w:rsidP="004A3E5F">
            <w:pPr>
              <w:spacing w:after="0" w:line="240" w:lineRule="auto"/>
              <w:rPr>
                <w:rFonts w:ascii="Arial" w:eastAsia="Times New Roman" w:hAnsi="Arial" w:cs="Arial"/>
                <w:b/>
                <w:bCs/>
                <w:color w:val="000000"/>
                <w:lang w:eastAsia="cs-CZ"/>
              </w:rPr>
            </w:pPr>
          </w:p>
          <w:p w:rsidR="004A3E5F" w:rsidRDefault="00C00C17" w:rsidP="004A3E5F">
            <w:p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 xml:space="preserve">František </w:t>
            </w:r>
            <w:proofErr w:type="gramStart"/>
            <w:r>
              <w:rPr>
                <w:rFonts w:ascii="Arial" w:eastAsia="Times New Roman" w:hAnsi="Arial" w:cs="Arial"/>
                <w:b/>
                <w:bCs/>
                <w:color w:val="000000"/>
                <w:lang w:eastAsia="cs-CZ"/>
              </w:rPr>
              <w:t xml:space="preserve">Dorazil ; </w:t>
            </w:r>
            <w:hyperlink r:id="rId6" w:history="1">
              <w:r w:rsidRPr="00823C57">
                <w:rPr>
                  <w:rStyle w:val="Hypertextovodkaz"/>
                  <w:rFonts w:ascii="Arial" w:eastAsia="Times New Roman" w:hAnsi="Arial" w:cs="Arial"/>
                  <w:b/>
                  <w:bCs/>
                  <w:lang w:eastAsia="cs-CZ"/>
                </w:rPr>
                <w:t>www</w:t>
              </w:r>
              <w:proofErr w:type="gramEnd"/>
              <w:r w:rsidRPr="00823C57">
                <w:rPr>
                  <w:rStyle w:val="Hypertextovodkaz"/>
                  <w:rFonts w:ascii="Arial" w:eastAsia="Times New Roman" w:hAnsi="Arial" w:cs="Arial"/>
                  <w:b/>
                  <w:bCs/>
                  <w:lang w:eastAsia="cs-CZ"/>
                </w:rPr>
                <w:t>.dorazil.cz</w:t>
              </w:r>
            </w:hyperlink>
            <w:r>
              <w:rPr>
                <w:rFonts w:ascii="Arial" w:eastAsia="Times New Roman" w:hAnsi="Arial" w:cs="Arial"/>
                <w:b/>
                <w:bCs/>
                <w:color w:val="000000"/>
                <w:lang w:eastAsia="cs-CZ"/>
              </w:rPr>
              <w:t xml:space="preserve"> ; </w:t>
            </w:r>
            <w:hyperlink r:id="rId7" w:history="1">
              <w:r w:rsidRPr="00823C57">
                <w:rPr>
                  <w:rStyle w:val="Hypertextovodkaz"/>
                  <w:rFonts w:ascii="Arial" w:eastAsia="Times New Roman" w:hAnsi="Arial" w:cs="Arial"/>
                  <w:b/>
                  <w:bCs/>
                  <w:lang w:eastAsia="cs-CZ"/>
                </w:rPr>
                <w:t>dorazil@dorazil.cz</w:t>
              </w:r>
            </w:hyperlink>
            <w:r>
              <w:rPr>
                <w:rFonts w:ascii="Arial" w:eastAsia="Times New Roman" w:hAnsi="Arial" w:cs="Arial"/>
                <w:b/>
                <w:bCs/>
                <w:color w:val="000000"/>
                <w:lang w:eastAsia="cs-CZ"/>
              </w:rPr>
              <w:t xml:space="preserve"> ; 773 912727</w:t>
            </w:r>
            <w:r w:rsidRPr="004A3E5F">
              <w:rPr>
                <w:rFonts w:ascii="Arial" w:eastAsia="Times New Roman" w:hAnsi="Arial" w:cs="Arial"/>
                <w:b/>
                <w:bCs/>
                <w:color w:val="000000"/>
                <w:lang w:eastAsia="cs-CZ"/>
              </w:rPr>
              <w:t> </w:t>
            </w:r>
          </w:p>
          <w:p w:rsidR="00C00C17" w:rsidRPr="004A3E5F" w:rsidRDefault="00C00C17" w:rsidP="004A3E5F">
            <w:pPr>
              <w:spacing w:after="0" w:line="240" w:lineRule="auto"/>
              <w:rPr>
                <w:rFonts w:ascii="Arial" w:eastAsia="Times New Roman" w:hAnsi="Arial" w:cs="Arial"/>
                <w:b/>
                <w:bCs/>
                <w:color w:val="000000"/>
                <w:lang w:eastAsia="cs-CZ"/>
              </w:rPr>
            </w:pPr>
          </w:p>
        </w:tc>
      </w:tr>
      <w:tr w:rsidR="004A3E5F" w:rsidRPr="004A3E5F" w:rsidTr="008C2AD5">
        <w:trPr>
          <w:trHeight w:val="80"/>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3"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2"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r>
      <w:tr w:rsidR="004A3E5F" w:rsidRPr="004A3E5F" w:rsidTr="004A3E5F">
        <w:trPr>
          <w:trHeight w:val="990"/>
        </w:trPr>
        <w:tc>
          <w:tcPr>
            <w:tcW w:w="280" w:type="dxa"/>
            <w:tcBorders>
              <w:top w:val="nil"/>
              <w:left w:val="nil"/>
              <w:bottom w:val="nil"/>
              <w:right w:val="nil"/>
            </w:tcBorders>
            <w:shd w:val="clear" w:color="auto" w:fill="auto"/>
            <w:noWrap/>
            <w:vAlign w:val="bottom"/>
            <w:hideMark/>
          </w:tcPr>
          <w:p w:rsidR="004A3E5F" w:rsidRPr="004A3E5F" w:rsidRDefault="004A3E5F" w:rsidP="004A3E5F">
            <w:pPr>
              <w:spacing w:after="0" w:line="240" w:lineRule="auto"/>
              <w:rPr>
                <w:rFonts w:ascii="Arial" w:eastAsia="Times New Roman" w:hAnsi="Arial" w:cs="Arial"/>
                <w:color w:val="000000"/>
                <w:lang w:eastAsia="cs-CZ"/>
              </w:rPr>
            </w:pPr>
          </w:p>
        </w:tc>
        <w:tc>
          <w:tcPr>
            <w:tcW w:w="9616" w:type="dxa"/>
            <w:gridSpan w:val="10"/>
            <w:tcBorders>
              <w:top w:val="nil"/>
              <w:left w:val="nil"/>
              <w:bottom w:val="nil"/>
              <w:right w:val="nil"/>
            </w:tcBorders>
            <w:shd w:val="clear" w:color="auto" w:fill="auto"/>
            <w:vAlign w:val="center"/>
            <w:hideMark/>
          </w:tcPr>
          <w:p w:rsidR="004A3E5F" w:rsidRPr="004A3E5F" w:rsidRDefault="004A3E5F" w:rsidP="004A3E5F">
            <w:pPr>
              <w:spacing w:after="0" w:line="240" w:lineRule="auto"/>
              <w:rPr>
                <w:rFonts w:ascii="Arial" w:eastAsia="Times New Roman" w:hAnsi="Arial" w:cs="Arial"/>
                <w:b/>
                <w:bCs/>
                <w:color w:val="000000"/>
                <w:lang w:eastAsia="cs-CZ"/>
              </w:rPr>
            </w:pPr>
          </w:p>
        </w:tc>
      </w:tr>
    </w:tbl>
    <w:p w:rsidR="00943533" w:rsidRDefault="00943533"/>
    <w:sectPr w:rsidR="00943533" w:rsidSect="004A3E5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A3E5F"/>
    <w:rsid w:val="002F4DB8"/>
    <w:rsid w:val="00344343"/>
    <w:rsid w:val="004A3E5F"/>
    <w:rsid w:val="006F3C1F"/>
    <w:rsid w:val="008C2AD5"/>
    <w:rsid w:val="00943533"/>
    <w:rsid w:val="00AF3123"/>
    <w:rsid w:val="00C00C17"/>
    <w:rsid w:val="00CF0EB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53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00C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93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orazil@dorazil.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razil.cz"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752</Words>
  <Characters>4438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Dorazil</dc:creator>
  <cp:lastModifiedBy>Uzivatel</cp:lastModifiedBy>
  <cp:revision>3</cp:revision>
  <dcterms:created xsi:type="dcterms:W3CDTF">2010-03-13T08:26:00Z</dcterms:created>
  <dcterms:modified xsi:type="dcterms:W3CDTF">2010-03-13T09:36:00Z</dcterms:modified>
</cp:coreProperties>
</file>